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Mesdames, Messieurs,</w:t>
      </w:r>
      <w:r>
        <w:rPr>
          <w:rFonts w:ascii="Arial" w:hAnsi="Arial" w:cs="Arial" w:eastAsia="Arial"/>
          <w:sz w:val="22"/>
        </w:rPr>
      </w:r>
      <w:r/>
    </w:p>
    <w:p>
      <w:pPr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exact" w:line="310" w:after="240" w:before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  <w:t xml:space="preserve">Dans le cadre de la simplification </w:t>
      </w:r>
      <w:r>
        <w:rPr>
          <w:rFonts w:ascii="Arial" w:hAnsi="Arial" w:cs="Arial" w:eastAsia="Arial"/>
          <w:sz w:val="22"/>
        </w:rPr>
        <w:t xml:space="preserve">et de la dématérialisation </w:t>
      </w:r>
      <w:r>
        <w:rPr>
          <w:rFonts w:ascii="Arial" w:hAnsi="Arial" w:cs="Arial" w:eastAsia="Arial"/>
          <w:sz w:val="22"/>
        </w:rPr>
        <w:t xml:space="preserve">des démarches administratives engagées par l’état, se met en place à </w:t>
      </w:r>
      <w:r>
        <w:rPr>
          <w:rFonts w:ascii="Arial" w:hAnsi="Arial" w:cs="Arial" w:eastAsia="Arial"/>
          <w:color w:val="000000"/>
          <w:sz w:val="22"/>
        </w:rPr>
        <w:t xml:space="preserve">compter du 7 décembre 2018, le portail </w:t>
      </w:r>
      <w:r>
        <w:rPr>
          <w:rFonts w:ascii="Arial" w:hAnsi="Arial" w:cs="Arial" w:eastAsia="Arial"/>
          <w:b/>
          <w:color w:val="000000"/>
          <w:sz w:val="22"/>
        </w:rPr>
        <w:t xml:space="preserve">EduConnect</w:t>
      </w:r>
      <w:r>
        <w:rPr>
          <w:rFonts w:ascii="Arial" w:hAnsi="Arial" w:cs="Arial" w:eastAsia="Arial"/>
          <w:color w:val="000000"/>
          <w:sz w:val="22"/>
        </w:rPr>
        <w:t xml:space="preserve">.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exact" w:line="310" w:after="240" w:before="240"/>
        <w:rPr>
          <w:rFonts w:ascii="Arial" w:hAnsi="Arial" w:cs="Arial" w:eastAsia="Arial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Vous pourrez suivre la scolarité de votre enfant en accédant par internet au </w:t>
      </w:r>
      <w:r>
        <w:rPr>
          <w:rFonts w:ascii="Arial" w:hAnsi="Arial" w:cs="Arial" w:eastAsia="Arial"/>
          <w:b/>
          <w:color w:val="000000"/>
          <w:sz w:val="22"/>
        </w:rPr>
        <w:t xml:space="preserve">livret scolaire unique</w:t>
      </w:r>
      <w:r>
        <w:rPr>
          <w:rFonts w:ascii="Arial" w:hAnsi="Arial" w:cs="Arial" w:eastAsia="Arial"/>
          <w:color w:val="000000"/>
          <w:sz w:val="22"/>
        </w:rPr>
        <w:t xml:space="preserve"> pour consulter les progrès de votre enfant du CP à la troisième : les bilans périodiques (à la fin de chaque trimestre pendant l'année scolaire par exemple) et les bilans de fin de cycles (fin de CE2).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hanging="0"/>
        <w:jc w:val="both"/>
        <w:spacing w:lineRule="exact" w:line="310" w:after="24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Quand vous aurez créé et activé  votre compte en suivant le guide joint, vous pourrez vous connecter </w:t>
      </w:r>
      <w:r>
        <w:rPr>
          <w:rFonts w:ascii="Arial" w:hAnsi="Arial" w:cs="Arial" w:eastAsia="Arial"/>
          <w:color w:val="000000"/>
          <w:sz w:val="22"/>
        </w:rPr>
        <w:t xml:space="preserve">sur </w:t>
      </w:r>
      <w:r/>
      <w:hyperlink r:id="rId7" w:tooltip="Nouvelle fenêtre vers le portail Scolarité services" w:history="1">
        <w:r>
          <w:rPr>
            <w:rStyle w:val="230"/>
            <w:rFonts w:ascii="Arial" w:hAnsi="Arial" w:cs="Arial" w:eastAsia="Arial"/>
            <w:color w:val="0000EE"/>
            <w:sz w:val="22"/>
            <w:u w:val="single"/>
          </w:rPr>
          <w:t xml:space="preserve">educonnect.education.gouv.fr/educt-portail</w:t>
        </w:r>
      </w:hyperlink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exact" w:line="310" w:after="240" w:before="24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Pour notre école, ces bilans périodiques et de fin de cycle seront disponibles à compter de .... (date à compléter).</w:t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hanging="0"/>
        <w:jc w:val="both"/>
        <w:spacing w:lineRule="exact" w:line="310" w:after="240" w:before="24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En cas de difficulté, une aide pourra vous être apportée par le directeur de l’école de votre enfant.</w:t>
      </w:r>
      <w:r>
        <w:rPr>
          <w:rFonts w:ascii="Arial" w:hAnsi="Arial" w:cs="Arial" w:eastAsia="Arial"/>
          <w:color w:val="000000"/>
          <w:sz w:val="22"/>
        </w:rPr>
      </w:r>
      <w:r/>
    </w:p>
    <w:sectPr>
      <w:footnotePr/>
      <w:type w:val="nextPage"/>
      <w:pgSz w:w="11906" w:h="16838"/>
      <w:pgMar w:top="1134" w:right="850" w:bottom="113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fr-FR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4"/>
    <w:next w:val="244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4"/>
    <w:next w:val="244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4"/>
    <w:next w:val="244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4"/>
    <w:next w:val="244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4"/>
    <w:next w:val="244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4"/>
    <w:next w:val="244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4"/>
    <w:next w:val="244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4"/>
    <w:next w:val="244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4"/>
    <w:next w:val="244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Title"/>
    <w:basedOn w:val="244"/>
    <w:next w:val="244"/>
    <w:link w:val="1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7">
    <w:name w:val="Title Char"/>
    <w:link w:val="196"/>
    <w:uiPriority w:val="10"/>
    <w:rPr>
      <w:sz w:val="48"/>
      <w:szCs w:val="48"/>
    </w:rPr>
  </w:style>
  <w:style w:type="paragraph" w:styleId="198">
    <w:name w:val="Subtitle"/>
    <w:basedOn w:val="244"/>
    <w:next w:val="244"/>
    <w:link w:val="199"/>
    <w:qFormat/>
    <w:uiPriority w:val="11"/>
    <w:rPr>
      <w:sz w:val="24"/>
      <w:szCs w:val="24"/>
    </w:rPr>
    <w:pPr>
      <w:spacing w:after="200" w:before="200"/>
    </w:pPr>
  </w:style>
  <w:style w:type="character" w:styleId="199">
    <w:name w:val="Subtitle Char"/>
    <w:link w:val="198"/>
    <w:uiPriority w:val="11"/>
    <w:rPr>
      <w:sz w:val="24"/>
      <w:szCs w:val="24"/>
    </w:rPr>
  </w:style>
  <w:style w:type="paragraph" w:styleId="200">
    <w:name w:val="Quote"/>
    <w:basedOn w:val="244"/>
    <w:next w:val="244"/>
    <w:link w:val="201"/>
    <w:qFormat/>
    <w:uiPriority w:val="29"/>
    <w:rPr>
      <w:i/>
    </w:rPr>
    <w:pPr>
      <w:ind w:left="720" w:right="720"/>
    </w:pPr>
  </w:style>
  <w:style w:type="character" w:styleId="201">
    <w:name w:val="Quote Char"/>
    <w:link w:val="200"/>
    <w:uiPriority w:val="29"/>
    <w:rPr>
      <w:i/>
    </w:rPr>
  </w:style>
  <w:style w:type="paragraph" w:styleId="202">
    <w:name w:val="Intense Quote"/>
    <w:basedOn w:val="244"/>
    <w:next w:val="244"/>
    <w:link w:val="20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3">
    <w:name w:val="Intense Quote Char"/>
    <w:link w:val="202"/>
    <w:uiPriority w:val="30"/>
    <w:rPr>
      <w:i/>
    </w:rPr>
  </w:style>
  <w:style w:type="paragraph" w:styleId="204">
    <w:name w:val="Header"/>
    <w:basedOn w:val="244"/>
    <w:link w:val="2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5">
    <w:name w:val="Header Char"/>
    <w:link w:val="204"/>
    <w:uiPriority w:val="99"/>
  </w:style>
  <w:style w:type="paragraph" w:styleId="206">
    <w:name w:val="Footer"/>
    <w:basedOn w:val="244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Footer Char"/>
    <w:link w:val="206"/>
    <w:uiPriority w:val="99"/>
  </w:style>
  <w:style w:type="table" w:styleId="208">
    <w:name w:val="Table Grid"/>
    <w:basedOn w:val="24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09">
    <w:name w:val="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0">
    <w:name w:val="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1">
    <w:name w:val="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2">
    <w:name w:val="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3">
    <w:name w:val="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4">
    <w:name w:val="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5">
    <w:name w:val="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6">
    <w:name w:val="Bordered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7">
    <w:name w:val="Bordered - Accent 1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18">
    <w:name w:val="Bordered - Accent 2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19">
    <w:name w:val="Bordered - Accent 3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0">
    <w:name w:val="Bordered - Accent 4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1">
    <w:name w:val="Bordered - Accent 5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2">
    <w:name w:val="Bordered - Accent 6"/>
    <w:basedOn w:val="24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3">
    <w:name w:val="Bordered &amp; Lined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Bordered &amp; Lined - Accent 1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Bordered &amp; Lined - Accent 2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Bordered &amp; Lined - Accent 3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7">
    <w:name w:val="Bordered &amp; Lined - Accent 4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Bordered &amp; Lined - Accent 5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Bordered &amp; Lined - Accent 6"/>
    <w:basedOn w:val="24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0">
    <w:name w:val="Hyperlink"/>
    <w:uiPriority w:val="99"/>
    <w:unhideWhenUsed/>
    <w:rPr>
      <w:color w:val="0000FF" w:themeColor="hyperlink"/>
      <w:u w:val="single"/>
    </w:rPr>
  </w:style>
  <w:style w:type="paragraph" w:styleId="231">
    <w:name w:val="footnote text"/>
    <w:basedOn w:val="244"/>
    <w:link w:val="232"/>
    <w:uiPriority w:val="99"/>
    <w:semiHidden/>
    <w:unhideWhenUsed/>
    <w:rPr>
      <w:sz w:val="18"/>
    </w:rPr>
    <w:pPr>
      <w:spacing w:lineRule="auto" w:line="240" w:after="40"/>
    </w:pPr>
  </w:style>
  <w:style w:type="character" w:styleId="232">
    <w:name w:val="Footnote Text Char"/>
    <w:link w:val="231"/>
    <w:uiPriority w:val="99"/>
    <w:rPr>
      <w:sz w:val="18"/>
    </w:rPr>
  </w:style>
  <w:style w:type="character" w:styleId="233">
    <w:name w:val="footnote reference"/>
    <w:uiPriority w:val="99"/>
    <w:unhideWhenUsed/>
    <w:rPr>
      <w:vertAlign w:val="superscript"/>
    </w:rPr>
  </w:style>
  <w:style w:type="paragraph" w:styleId="234">
    <w:name w:val="toc 1"/>
    <w:basedOn w:val="244"/>
    <w:next w:val="244"/>
    <w:uiPriority w:val="39"/>
    <w:unhideWhenUsed/>
    <w:pPr>
      <w:ind w:left="0" w:right="0" w:hanging="0"/>
      <w:spacing w:after="57"/>
    </w:pPr>
  </w:style>
  <w:style w:type="paragraph" w:styleId="235">
    <w:name w:val="toc 2"/>
    <w:basedOn w:val="244"/>
    <w:next w:val="244"/>
    <w:uiPriority w:val="39"/>
    <w:unhideWhenUsed/>
    <w:pPr>
      <w:ind w:left="283" w:right="0" w:hanging="0"/>
      <w:spacing w:after="57"/>
    </w:pPr>
  </w:style>
  <w:style w:type="paragraph" w:styleId="236">
    <w:name w:val="toc 3"/>
    <w:basedOn w:val="244"/>
    <w:next w:val="244"/>
    <w:uiPriority w:val="39"/>
    <w:unhideWhenUsed/>
    <w:pPr>
      <w:ind w:left="567" w:right="0" w:hanging="0"/>
      <w:spacing w:after="57"/>
    </w:pPr>
  </w:style>
  <w:style w:type="paragraph" w:styleId="237">
    <w:name w:val="toc 4"/>
    <w:basedOn w:val="244"/>
    <w:next w:val="244"/>
    <w:uiPriority w:val="39"/>
    <w:unhideWhenUsed/>
    <w:pPr>
      <w:ind w:left="850" w:right="0" w:hanging="0"/>
      <w:spacing w:after="57"/>
    </w:pPr>
  </w:style>
  <w:style w:type="paragraph" w:styleId="238">
    <w:name w:val="toc 5"/>
    <w:basedOn w:val="244"/>
    <w:next w:val="244"/>
    <w:uiPriority w:val="39"/>
    <w:unhideWhenUsed/>
    <w:pPr>
      <w:ind w:left="1134" w:right="0" w:hanging="0"/>
      <w:spacing w:after="57"/>
    </w:pPr>
  </w:style>
  <w:style w:type="paragraph" w:styleId="239">
    <w:name w:val="toc 6"/>
    <w:basedOn w:val="244"/>
    <w:next w:val="244"/>
    <w:uiPriority w:val="39"/>
    <w:unhideWhenUsed/>
    <w:pPr>
      <w:ind w:left="1417" w:right="0" w:hanging="0"/>
      <w:spacing w:after="57"/>
    </w:pPr>
  </w:style>
  <w:style w:type="paragraph" w:styleId="240">
    <w:name w:val="toc 7"/>
    <w:basedOn w:val="244"/>
    <w:next w:val="244"/>
    <w:uiPriority w:val="39"/>
    <w:unhideWhenUsed/>
    <w:pPr>
      <w:ind w:left="1701" w:right="0" w:hanging="0"/>
      <w:spacing w:after="57"/>
    </w:pPr>
  </w:style>
  <w:style w:type="paragraph" w:styleId="241">
    <w:name w:val="toc 8"/>
    <w:basedOn w:val="244"/>
    <w:next w:val="244"/>
    <w:uiPriority w:val="39"/>
    <w:unhideWhenUsed/>
    <w:pPr>
      <w:ind w:left="1984" w:right="0" w:hanging="0"/>
      <w:spacing w:after="57"/>
    </w:pPr>
  </w:style>
  <w:style w:type="paragraph" w:styleId="242">
    <w:name w:val="toc 9"/>
    <w:basedOn w:val="244"/>
    <w:next w:val="244"/>
    <w:uiPriority w:val="39"/>
    <w:unhideWhenUsed/>
    <w:pPr>
      <w:ind w:left="2268" w:right="0" w:hanging="0"/>
      <w:spacing w:after="57"/>
    </w:pPr>
  </w:style>
  <w:style w:type="paragraph" w:styleId="243">
    <w:name w:val="TOC Heading"/>
    <w:uiPriority w:val="39"/>
    <w:unhideWhenUsed/>
  </w:style>
  <w:style w:type="paragraph" w:styleId="244" w:default="1">
    <w:name w:val="Normal"/>
    <w:qFormat/>
  </w:style>
  <w:style w:type="table" w:styleId="2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6" w:default="1">
    <w:name w:val="No List"/>
    <w:uiPriority w:val="99"/>
    <w:semiHidden/>
    <w:unhideWhenUsed/>
  </w:style>
  <w:style w:type="paragraph" w:styleId="247">
    <w:name w:val="No Spacing"/>
    <w:basedOn w:val="244"/>
    <w:qFormat/>
    <w:uiPriority w:val="1"/>
    <w:pPr>
      <w:spacing w:lineRule="auto" w:line="240" w:after="0"/>
    </w:pPr>
  </w:style>
  <w:style w:type="paragraph" w:styleId="248">
    <w:name w:val="List Paragraph"/>
    <w:basedOn w:val="244"/>
    <w:qFormat/>
    <w:uiPriority w:val="34"/>
    <w:pPr>
      <w:contextualSpacing w:val="true"/>
      <w:ind w:left="720"/>
    </w:pPr>
  </w:style>
  <w:style w:type="character" w:styleId="24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yperlink" Target="https://educonnect.education.gouv.fr/educt-portail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ONLYOFFICE/2.4.552.0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